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014" w:rsidRDefault="00C621B6" w:rsidP="00C621B6">
      <w:pPr>
        <w:jc w:val="center"/>
        <w:rPr>
          <w:rFonts w:ascii="Times New Roman" w:hAnsi="Times New Roman" w:cs="Times New Roman"/>
          <w:sz w:val="28"/>
          <w:szCs w:val="28"/>
        </w:rPr>
      </w:pPr>
      <w:r w:rsidRPr="00C621B6">
        <w:rPr>
          <w:rFonts w:ascii="Times New Roman" w:hAnsi="Times New Roman" w:cs="Times New Roman"/>
          <w:sz w:val="28"/>
          <w:szCs w:val="28"/>
        </w:rPr>
        <w:t>Мероприятия по устранению недостатков, выявленных в ходе независимой оценки качества условий оказания услуг, МБУК «Вожегодский районный краеведческий музей»</w:t>
      </w:r>
    </w:p>
    <w:tbl>
      <w:tblPr>
        <w:tblStyle w:val="a7"/>
        <w:tblW w:w="15103" w:type="dxa"/>
        <w:tblLook w:val="04A0" w:firstRow="1" w:lastRow="0" w:firstColumn="1" w:lastColumn="0" w:noHBand="0" w:noVBand="1"/>
      </w:tblPr>
      <w:tblGrid>
        <w:gridCol w:w="4248"/>
        <w:gridCol w:w="5103"/>
        <w:gridCol w:w="5752"/>
      </w:tblGrid>
      <w:tr w:rsidR="00C621B6" w:rsidTr="00C621B6">
        <w:tc>
          <w:tcPr>
            <w:tcW w:w="4248" w:type="dxa"/>
          </w:tcPr>
          <w:p w:rsidR="00C621B6" w:rsidRDefault="00C621B6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Недостатки, выявленные в ходе независимой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оценки качества условий оказания услуг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организацией</w:t>
            </w:r>
          </w:p>
        </w:tc>
        <w:tc>
          <w:tcPr>
            <w:tcW w:w="5103" w:type="dxa"/>
          </w:tcPr>
          <w:p w:rsidR="00C621B6" w:rsidRDefault="00C621B6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оценки качества условий оказания услуг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организацией</w:t>
            </w:r>
          </w:p>
        </w:tc>
        <w:tc>
          <w:tcPr>
            <w:tcW w:w="5752" w:type="dxa"/>
          </w:tcPr>
          <w:p w:rsidR="00C621B6" w:rsidRDefault="00C621B6" w:rsidP="00C621B6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ходе реализации мероприятия</w:t>
            </w:r>
          </w:p>
        </w:tc>
      </w:tr>
      <w:tr w:rsidR="00C621B6" w:rsidTr="00C621B6">
        <w:tc>
          <w:tcPr>
            <w:tcW w:w="4248" w:type="dxa"/>
          </w:tcPr>
          <w:p w:rsidR="00C621B6" w:rsidRDefault="00C621B6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Недостаточное количество информационных объектов на стенде учреждения</w:t>
            </w:r>
          </w:p>
        </w:tc>
        <w:tc>
          <w:tcPr>
            <w:tcW w:w="5103" w:type="dxa"/>
          </w:tcPr>
          <w:p w:rsidR="00C621B6" w:rsidRDefault="00D150AA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необходимого количества информационных объектов на стенде учреждения</w:t>
            </w:r>
          </w:p>
        </w:tc>
        <w:tc>
          <w:tcPr>
            <w:tcW w:w="5752" w:type="dxa"/>
          </w:tcPr>
          <w:p w:rsidR="00C621B6" w:rsidRDefault="00D150AA" w:rsidP="00C621B6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и обновление информации на стенде учреждения</w:t>
            </w:r>
          </w:p>
        </w:tc>
      </w:tr>
      <w:tr w:rsidR="00D150AA" w:rsidTr="00C621B6">
        <w:tc>
          <w:tcPr>
            <w:tcW w:w="4248" w:type="dxa"/>
          </w:tcPr>
          <w:p w:rsidR="00D150AA" w:rsidRDefault="00D150AA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Недостаточное количество информационных объектов на сайте учреждения</w:t>
            </w:r>
          </w:p>
        </w:tc>
        <w:tc>
          <w:tcPr>
            <w:tcW w:w="5103" w:type="dxa"/>
          </w:tcPr>
          <w:p w:rsidR="00D150AA" w:rsidRDefault="00D150AA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необходимого количества информационных объектов на сайте учреждения</w:t>
            </w:r>
          </w:p>
        </w:tc>
        <w:tc>
          <w:tcPr>
            <w:tcW w:w="5752" w:type="dxa"/>
          </w:tcPr>
          <w:p w:rsidR="00D150AA" w:rsidRDefault="00D150AA" w:rsidP="00C621B6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Сайт </w:t>
            </w:r>
            <w:r w:rsidR="00EB276F">
              <w:rPr>
                <w:rFonts w:ascii="Times New Roman" w:hAnsi="Times New Roman" w:cs="Times New Roman"/>
                <w:sz w:val="28"/>
                <w:szCs w:val="28"/>
              </w:rPr>
              <w:t>дополнен необходимыми информационными объектами</w:t>
            </w:r>
          </w:p>
        </w:tc>
      </w:tr>
      <w:tr w:rsidR="00EB276F" w:rsidTr="00C621B6">
        <w:tc>
          <w:tcPr>
            <w:tcW w:w="4248" w:type="dxa"/>
          </w:tcPr>
          <w:p w:rsidR="00EB276F" w:rsidRDefault="00EB276F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официальном сайте учреждения отсутствует сервис «Часто задаваемые вопросы»</w:t>
            </w:r>
          </w:p>
        </w:tc>
        <w:tc>
          <w:tcPr>
            <w:tcW w:w="5103" w:type="dxa"/>
          </w:tcPr>
          <w:p w:rsidR="00EB276F" w:rsidRDefault="00EB276F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размещение на официальном сайте учреждения сервиса «часто задаваемые вопросы»</w:t>
            </w:r>
          </w:p>
        </w:tc>
        <w:tc>
          <w:tcPr>
            <w:tcW w:w="5752" w:type="dxa"/>
          </w:tcPr>
          <w:p w:rsidR="00EB276F" w:rsidRDefault="00EB276F" w:rsidP="00C621B6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 и размещен на официальном сайте учреждения сервис «Часто задаваемые вопросы»</w:t>
            </w:r>
          </w:p>
        </w:tc>
      </w:tr>
      <w:tr w:rsidR="00EB276F" w:rsidTr="00C621B6">
        <w:tc>
          <w:tcPr>
            <w:tcW w:w="4248" w:type="dxa"/>
          </w:tcPr>
          <w:p w:rsidR="00EB276F" w:rsidRDefault="00EB276F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официальном сайте учреждения отсутствует техническая возможность выражения получателями услуг мнения о качестве оказания услуг</w:t>
            </w:r>
          </w:p>
        </w:tc>
        <w:tc>
          <w:tcPr>
            <w:tcW w:w="5103" w:type="dxa"/>
          </w:tcPr>
          <w:p w:rsidR="00EB276F" w:rsidRDefault="00EB276F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сайте учреждения анкеты получателей услуг или ссылки на нее</w:t>
            </w:r>
            <w:r w:rsidR="00366868">
              <w:rPr>
                <w:rFonts w:ascii="Times New Roman" w:hAnsi="Times New Roman" w:cs="Times New Roman"/>
                <w:sz w:val="28"/>
                <w:szCs w:val="28"/>
              </w:rPr>
              <w:t xml:space="preserve"> для возможности выражения получателями услуг мнения о качестве оказания услуг</w:t>
            </w:r>
          </w:p>
        </w:tc>
        <w:tc>
          <w:tcPr>
            <w:tcW w:w="5752" w:type="dxa"/>
          </w:tcPr>
          <w:p w:rsidR="00EB276F" w:rsidRDefault="00366868" w:rsidP="00C621B6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сайте учреждения размещена анкета для получат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еля услуг.</w:t>
            </w:r>
          </w:p>
        </w:tc>
      </w:tr>
      <w:tr w:rsidR="00366868" w:rsidTr="00C621B6">
        <w:tc>
          <w:tcPr>
            <w:tcW w:w="4248" w:type="dxa"/>
          </w:tcPr>
          <w:p w:rsidR="00366868" w:rsidRDefault="00366868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Обустройство санитарных комнат, отсутствие туалета и водопровода</w:t>
            </w:r>
          </w:p>
        </w:tc>
        <w:tc>
          <w:tcPr>
            <w:tcW w:w="5103" w:type="dxa"/>
          </w:tcPr>
          <w:p w:rsidR="00366868" w:rsidRDefault="00366868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санитарно-гигиенического помещения</w:t>
            </w:r>
          </w:p>
        </w:tc>
        <w:tc>
          <w:tcPr>
            <w:tcW w:w="5752" w:type="dxa"/>
          </w:tcPr>
          <w:p w:rsidR="00366868" w:rsidRDefault="00366868" w:rsidP="00C621B6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году разработана проектно-сметная документация и получено положительное заключение государственной экспертизы на капитальный ремонт здания</w:t>
            </w:r>
          </w:p>
        </w:tc>
      </w:tr>
      <w:tr w:rsidR="00366868" w:rsidTr="00C621B6">
        <w:tc>
          <w:tcPr>
            <w:tcW w:w="4248" w:type="dxa"/>
          </w:tcPr>
          <w:p w:rsidR="00366868" w:rsidRDefault="00366868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выставочных площадей</w:t>
            </w:r>
          </w:p>
        </w:tc>
        <w:tc>
          <w:tcPr>
            <w:tcW w:w="5103" w:type="dxa"/>
          </w:tcPr>
          <w:p w:rsidR="00366868" w:rsidRDefault="00366868" w:rsidP="00C62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выставочных площадей</w:t>
            </w:r>
          </w:p>
        </w:tc>
        <w:tc>
          <w:tcPr>
            <w:tcW w:w="5752" w:type="dxa"/>
          </w:tcPr>
          <w:p w:rsidR="00366868" w:rsidRDefault="00366868" w:rsidP="00C621B6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году разработана проектно-сметная документация и получено положительное заключение государственной экспертизы на капитальный ремонт здания</w:t>
            </w:r>
          </w:p>
        </w:tc>
      </w:tr>
      <w:tr w:rsidR="00366868" w:rsidTr="00C621B6">
        <w:tc>
          <w:tcPr>
            <w:tcW w:w="4248" w:type="dxa"/>
          </w:tcPr>
          <w:p w:rsidR="00366868" w:rsidRDefault="00366868" w:rsidP="00366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Отсутствие поручней, расширенных дверных проемов</w:t>
            </w:r>
          </w:p>
        </w:tc>
        <w:tc>
          <w:tcPr>
            <w:tcW w:w="5103" w:type="dxa"/>
          </w:tcPr>
          <w:p w:rsidR="00366868" w:rsidRDefault="00366868" w:rsidP="00366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Расширение дверных проемов, установка поручней</w:t>
            </w:r>
          </w:p>
        </w:tc>
        <w:tc>
          <w:tcPr>
            <w:tcW w:w="5752" w:type="dxa"/>
          </w:tcPr>
          <w:p w:rsidR="00366868" w:rsidRDefault="00366868" w:rsidP="00366868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году разработана проектно-сметная документация и получено положительное заключение государственной экспертизы на капитальный ремонт здания</w:t>
            </w:r>
          </w:p>
        </w:tc>
      </w:tr>
      <w:tr w:rsidR="002F7847" w:rsidTr="00C621B6">
        <w:tc>
          <w:tcPr>
            <w:tcW w:w="4248" w:type="dxa"/>
          </w:tcPr>
          <w:p w:rsidR="002F7847" w:rsidRDefault="002F7847" w:rsidP="00366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специально оборудованного санитарно-гигиенического помещения</w:t>
            </w:r>
          </w:p>
        </w:tc>
        <w:tc>
          <w:tcPr>
            <w:tcW w:w="5103" w:type="dxa"/>
          </w:tcPr>
          <w:p w:rsidR="002F7847" w:rsidRDefault="002F7847" w:rsidP="00366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санитарно-гигиенического помещения для инвалидов</w:t>
            </w:r>
          </w:p>
        </w:tc>
        <w:tc>
          <w:tcPr>
            <w:tcW w:w="5752" w:type="dxa"/>
          </w:tcPr>
          <w:p w:rsidR="002F7847" w:rsidRDefault="002F7847" w:rsidP="00366868">
            <w:pPr>
              <w:ind w:left="325" w:hanging="3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году разработана проектно-сметная документация и получено положительное заключение государственной экспертизы на капитальный ремонт здания</w:t>
            </w:r>
          </w:p>
        </w:tc>
      </w:tr>
      <w:tr w:rsidR="002F7847" w:rsidTr="00C621B6">
        <w:tc>
          <w:tcPr>
            <w:tcW w:w="4248" w:type="dxa"/>
          </w:tcPr>
          <w:p w:rsidR="002F7847" w:rsidRDefault="002F7847" w:rsidP="00366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дублирования звуковой и зрительной информации для инвалидов по слуху и зрению</w:t>
            </w:r>
          </w:p>
        </w:tc>
        <w:tc>
          <w:tcPr>
            <w:tcW w:w="5103" w:type="dxa"/>
          </w:tcPr>
          <w:p w:rsidR="002F7847" w:rsidRDefault="002F7847" w:rsidP="003668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зрительной и звуковой информации для инвалидов</w:t>
            </w:r>
          </w:p>
        </w:tc>
        <w:tc>
          <w:tcPr>
            <w:tcW w:w="5752" w:type="dxa"/>
          </w:tcPr>
          <w:p w:rsidR="002F7847" w:rsidRDefault="002F7847" w:rsidP="002F7847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входную дверь наклеены предупредительные знаки для слабовидящих «Желтый круг», перед дверными проемами установлена предупреждающая полоса, проведена маркировка лестничных ступеней желтой полосой.</w:t>
            </w:r>
          </w:p>
          <w:p w:rsidR="002F7847" w:rsidRDefault="002F7847" w:rsidP="002F7847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Установлены информационные указатели</w:t>
            </w:r>
            <w:r w:rsidR="000055EE">
              <w:rPr>
                <w:rFonts w:ascii="Times New Roman" w:hAnsi="Times New Roman" w:cs="Times New Roman"/>
                <w:sz w:val="28"/>
                <w:szCs w:val="28"/>
              </w:rPr>
              <w:t xml:space="preserve"> Знак «Доступность инвалидов по слуху», «Доступность инвалидов по зрению»</w:t>
            </w:r>
          </w:p>
          <w:p w:rsidR="000055EE" w:rsidRPr="002F7847" w:rsidRDefault="000055EE" w:rsidP="002F7847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Имеется информационная мнемосхема (тактильная схема движения), отображающая информацию о помещениях в здании, этикетки к ключевым экспонатам экспозиции, выполненные рельефно-точечным шрифтом Брайля.</w:t>
            </w:r>
          </w:p>
        </w:tc>
      </w:tr>
    </w:tbl>
    <w:p w:rsidR="00C621B6" w:rsidRPr="00C621B6" w:rsidRDefault="00C621B6" w:rsidP="002031F8">
      <w:pPr>
        <w:rPr>
          <w:rFonts w:ascii="Times New Roman" w:hAnsi="Times New Roman" w:cs="Times New Roman"/>
          <w:sz w:val="28"/>
          <w:szCs w:val="28"/>
        </w:rPr>
      </w:pPr>
    </w:p>
    <w:sectPr w:rsidR="00C621B6" w:rsidRPr="00C621B6" w:rsidSect="00742115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9E5" w:rsidRDefault="000109E5" w:rsidP="00C621B6">
      <w:pPr>
        <w:spacing w:after="0" w:line="240" w:lineRule="auto"/>
      </w:pPr>
      <w:r>
        <w:separator/>
      </w:r>
    </w:p>
  </w:endnote>
  <w:endnote w:type="continuationSeparator" w:id="0">
    <w:p w:rsidR="000109E5" w:rsidRDefault="000109E5" w:rsidP="00C62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9E5" w:rsidRDefault="000109E5" w:rsidP="00C621B6">
      <w:pPr>
        <w:spacing w:after="0" w:line="240" w:lineRule="auto"/>
      </w:pPr>
      <w:r>
        <w:separator/>
      </w:r>
    </w:p>
  </w:footnote>
  <w:footnote w:type="continuationSeparator" w:id="0">
    <w:p w:rsidR="000109E5" w:rsidRDefault="000109E5" w:rsidP="00C62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A00F1"/>
    <w:multiLevelType w:val="hybridMultilevel"/>
    <w:tmpl w:val="4C361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B6"/>
    <w:rsid w:val="000055EE"/>
    <w:rsid w:val="000109E5"/>
    <w:rsid w:val="002031F8"/>
    <w:rsid w:val="002F7847"/>
    <w:rsid w:val="00366868"/>
    <w:rsid w:val="004979E9"/>
    <w:rsid w:val="00742115"/>
    <w:rsid w:val="00B503F6"/>
    <w:rsid w:val="00C621B6"/>
    <w:rsid w:val="00D150AA"/>
    <w:rsid w:val="00D80014"/>
    <w:rsid w:val="00EB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21B6"/>
  </w:style>
  <w:style w:type="paragraph" w:styleId="a5">
    <w:name w:val="footer"/>
    <w:basedOn w:val="a"/>
    <w:link w:val="a6"/>
    <w:uiPriority w:val="99"/>
    <w:unhideWhenUsed/>
    <w:rsid w:val="00C62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21B6"/>
  </w:style>
  <w:style w:type="table" w:styleId="a7">
    <w:name w:val="Table Grid"/>
    <w:basedOn w:val="a1"/>
    <w:uiPriority w:val="39"/>
    <w:rsid w:val="00C62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21B6"/>
  </w:style>
  <w:style w:type="paragraph" w:styleId="a5">
    <w:name w:val="footer"/>
    <w:basedOn w:val="a"/>
    <w:link w:val="a6"/>
    <w:uiPriority w:val="99"/>
    <w:unhideWhenUsed/>
    <w:rsid w:val="00C62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21B6"/>
  </w:style>
  <w:style w:type="table" w:styleId="a7">
    <w:name w:val="Table Grid"/>
    <w:basedOn w:val="a1"/>
    <w:uiPriority w:val="39"/>
    <w:rsid w:val="00C62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6</cp:revision>
  <dcterms:created xsi:type="dcterms:W3CDTF">2021-09-14T07:44:00Z</dcterms:created>
  <dcterms:modified xsi:type="dcterms:W3CDTF">2022-01-19T07:56:00Z</dcterms:modified>
</cp:coreProperties>
</file>