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4C8647" w14:textId="2F6CDBB7" w:rsidR="0083346F" w:rsidRDefault="00DC4C7F" w:rsidP="00DC4C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C7F">
        <w:rPr>
          <w:rFonts w:ascii="Times New Roman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DC4C7F">
        <w:rPr>
          <w:rFonts w:ascii="Times New Roman" w:hAnsi="Times New Roman" w:cs="Times New Roman"/>
          <w:b/>
          <w:sz w:val="28"/>
          <w:szCs w:val="28"/>
        </w:rPr>
        <w:t>Вожегодского</w:t>
      </w:r>
      <w:proofErr w:type="spellEnd"/>
      <w:r w:rsidRPr="00DC4C7F">
        <w:rPr>
          <w:rFonts w:ascii="Times New Roman" w:hAnsi="Times New Roman" w:cs="Times New Roman"/>
          <w:b/>
          <w:sz w:val="28"/>
          <w:szCs w:val="28"/>
        </w:rPr>
        <w:t xml:space="preserve"> района поддержано государственное обвинение по уголовному делу в отношении местного жителя, хранившего взрывчатые вещества</w:t>
      </w:r>
    </w:p>
    <w:p w14:paraId="4EF50241" w14:textId="77777777" w:rsidR="00DC4C7F" w:rsidRDefault="00DC4C7F" w:rsidP="005127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Вожегодского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поддержано государственное обвинение по уголовному делу в отношении 44-летнего жителя г. Вологда.</w:t>
      </w:r>
    </w:p>
    <w:p w14:paraId="7E35BDA4" w14:textId="7F43C9A9" w:rsidR="00DC4C7F" w:rsidRDefault="00DC4C7F" w:rsidP="005127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Судом он признан виновным в совершении преступления, предусмотренного ч. 1 ст. 222.1 УК РФ (незаконное хранение и перевозка взрывчатых веществ).</w:t>
      </w:r>
    </w:p>
    <w:p w14:paraId="2A93563E" w14:textId="19B8C7E9" w:rsidR="00DC4C7F" w:rsidRDefault="00DC4C7F" w:rsidP="005127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Установлено, что в период времени с мая 2012 года по 12 ноября 2022 года мужчина, не имея специального разрешения, перевозил и хранил по различным адресам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Вожегодского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 Вологодской области одну металлическую банку с дымным охотничьим порохом весом 238 гр. и одну металлическую банку с дымным охотничьим порохом массой 358 гр., которые являются взрывчатыми веществами метательного воздействия.</w:t>
      </w:r>
    </w:p>
    <w:p w14:paraId="60D9EC57" w14:textId="0D750A9A" w:rsidR="00DC4C7F" w:rsidRPr="00DC4C7F" w:rsidRDefault="00DC4C7F" w:rsidP="005127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Суд, с учетом позиции государственного обвинителя, назначил </w:t>
      </w:r>
      <w:r w:rsidR="005127B1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44-летнему мужчине наказание в виде </w:t>
      </w:r>
      <w:r w:rsidR="005127B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2 (двух) лет лишения свободы условно </w:t>
      </w:r>
      <w:r w:rsidR="005127B1">
        <w:rPr>
          <w:rFonts w:ascii="Times New Roman" w:hAnsi="Times New Roman" w:cs="Times New Roman"/>
          <w:sz w:val="28"/>
          <w:szCs w:val="28"/>
        </w:rPr>
        <w:t>с испытательным сроком 01 (один) год 06 (шесть) месяцев, а также штраф в размере 5000 рублей.</w:t>
      </w:r>
    </w:p>
    <w:sectPr w:rsidR="00DC4C7F" w:rsidRPr="00DC4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A2C"/>
    <w:rsid w:val="005127B1"/>
    <w:rsid w:val="0083346F"/>
    <w:rsid w:val="00C71A2C"/>
    <w:rsid w:val="00DC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9AF43"/>
  <w15:chartTrackingRefBased/>
  <w15:docId w15:val="{E3D2635A-9CA6-4B9E-A67E-9C8F9A399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4</cp:revision>
  <dcterms:created xsi:type="dcterms:W3CDTF">2023-08-02T15:08:00Z</dcterms:created>
  <dcterms:modified xsi:type="dcterms:W3CDTF">2023-08-02T15:19:00Z</dcterms:modified>
</cp:coreProperties>
</file>